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4"/>
          <w:szCs w:val="44"/>
          <w:highlight w:val="none"/>
          <w:lang w:eastAsia="zh-CN"/>
        </w:rPr>
      </w:pPr>
      <w:bookmarkStart w:id="0" w:name="_GoBack"/>
      <w:bookmarkEnd w:id="0"/>
      <w:r>
        <w:rPr>
          <w:rFonts w:hint="eastAsia" w:ascii="方正小标宋_GBK" w:hAnsi="方正小标宋_GBK" w:eastAsia="方正小标宋_GBK" w:cs="方正小标宋_GBK"/>
          <w:b w:val="0"/>
          <w:bCs w:val="0"/>
          <w:sz w:val="44"/>
          <w:szCs w:val="44"/>
          <w:highlight w:val="none"/>
          <w:lang w:eastAsia="zh-CN"/>
        </w:rPr>
        <w:t>惠农农村商业银行后勤外包服务需求表</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outlineLvl w:val="9"/>
        <w:rPr>
          <w:rFonts w:hint="eastAsia" w:ascii="楷体_GB2312" w:hAnsi="楷体_GB2312" w:eastAsia="楷体_GB2312" w:cs="楷体_GB2312"/>
          <w:b/>
          <w:bCs/>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0"/>
          <w:szCs w:val="30"/>
          <w:highlight w:val="none"/>
          <w:lang w:val="en-US" w:eastAsia="zh-CN"/>
        </w:rPr>
        <w:t xml:space="preserve"> </w:t>
      </w:r>
      <w:r>
        <w:rPr>
          <w:rFonts w:hint="eastAsia" w:ascii="黑体" w:hAnsi="黑体" w:eastAsia="黑体" w:cs="黑体"/>
          <w:b w:val="0"/>
          <w:bCs w:val="0"/>
          <w:sz w:val="30"/>
          <w:szCs w:val="30"/>
          <w:highlight w:val="none"/>
          <w:lang w:val="en-US" w:eastAsia="zh-CN"/>
        </w:rPr>
        <w:t xml:space="preserve"> </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lang w:eastAsia="zh-CN"/>
        </w:rPr>
        <w:t>一</w:t>
      </w:r>
      <w:r>
        <w:rPr>
          <w:rFonts w:hint="eastAsia" w:ascii="黑体" w:hAnsi="黑体" w:eastAsia="黑体" w:cs="黑体"/>
          <w:b w:val="0"/>
          <w:bCs w:val="0"/>
          <w:sz w:val="32"/>
          <w:szCs w:val="32"/>
          <w:highlight w:val="none"/>
        </w:rPr>
        <w:t>、后勤外包服务内容及要求</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（一）人员数量和岗位配置：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微软雅黑" w:eastAsia="楷体_GB2312" w:cs="楷体_GB2312"/>
          <w:sz w:val="32"/>
          <w:szCs w:val="32"/>
          <w:lang w:eastAsia="zh-CN"/>
        </w:rPr>
      </w:pPr>
      <w:r>
        <w:rPr>
          <w:rFonts w:hint="eastAsia" w:ascii="楷体_GB2312" w:hAnsi="宋体" w:eastAsia="楷体_GB2312" w:cs="宋体"/>
          <w:kern w:val="0"/>
          <w:sz w:val="32"/>
          <w:szCs w:val="32"/>
        </w:rPr>
        <w:t>按照现行岗位配置，</w:t>
      </w:r>
      <w:r>
        <w:rPr>
          <w:rFonts w:ascii="楷体_GB2312" w:hAnsi="微软雅黑" w:eastAsia="楷体_GB2312" w:cs="楷体_GB2312"/>
          <w:sz w:val="32"/>
          <w:szCs w:val="32"/>
        </w:rPr>
        <w:t>用工人数以实际发生为准</w:t>
      </w:r>
      <w:r>
        <w:rPr>
          <w:rFonts w:hint="eastAsia" w:ascii="楷体_GB2312" w:hAnsi="微软雅黑"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楷体_GB2312" w:hAnsi="微软雅黑" w:eastAsia="楷体_GB2312" w:cs="楷体_GB2312"/>
          <w:sz w:val="30"/>
          <w:szCs w:val="30"/>
          <w:lang w:eastAsia="zh-CN"/>
        </w:rPr>
      </w:pPr>
    </w:p>
    <w:tbl>
      <w:tblPr>
        <w:tblStyle w:val="3"/>
        <w:tblW w:w="8302" w:type="dxa"/>
        <w:tblInd w:w="0" w:type="dxa"/>
        <w:shd w:val="clear" w:color="auto" w:fill="auto"/>
        <w:tblLayout w:type="fixed"/>
        <w:tblCellMar>
          <w:top w:w="0" w:type="dxa"/>
          <w:left w:w="0" w:type="dxa"/>
          <w:bottom w:w="0" w:type="dxa"/>
          <w:right w:w="0" w:type="dxa"/>
        </w:tblCellMar>
      </w:tblPr>
      <w:tblGrid>
        <w:gridCol w:w="451"/>
        <w:gridCol w:w="906"/>
        <w:gridCol w:w="1005"/>
        <w:gridCol w:w="960"/>
        <w:gridCol w:w="4980"/>
      </w:tblGrid>
      <w:tr>
        <w:tblPrEx>
          <w:shd w:val="clear" w:color="auto" w:fill="auto"/>
          <w:tblLayout w:type="fixed"/>
          <w:tblCellMar>
            <w:top w:w="0" w:type="dxa"/>
            <w:left w:w="0" w:type="dxa"/>
            <w:bottom w:w="0" w:type="dxa"/>
            <w:right w:w="0" w:type="dxa"/>
          </w:tblCellMar>
        </w:tblPrEx>
        <w:trPr>
          <w:trHeight w:val="631" w:hRule="atLeast"/>
        </w:trPr>
        <w:tc>
          <w:tcPr>
            <w:tcW w:w="8302" w:type="dxa"/>
            <w:gridSpan w:val="5"/>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惠农农村商业银行外包制人员需求明细</w:t>
            </w:r>
          </w:p>
        </w:tc>
      </w:tr>
      <w:tr>
        <w:tblPrEx>
          <w:tblLayout w:type="fixed"/>
          <w:tblCellMar>
            <w:top w:w="0" w:type="dxa"/>
            <w:left w:w="0" w:type="dxa"/>
            <w:bottom w:w="0" w:type="dxa"/>
            <w:right w:w="0" w:type="dxa"/>
          </w:tblCellMar>
        </w:tblPrEx>
        <w:trPr>
          <w:trHeight w:val="557"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岗位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用工服务项目</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机关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主厨</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负责机关灶三餐（早中晚）及厨房环境卫生保洁</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副厨</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负责机关灶三餐（早中晚）及厨房环境卫生保洁</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帮厨</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负责机关灶三餐（早中晚）及厨房环境卫生保洁</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保洁主管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负责总行办公大楼公共环境卫生保洁、后勤工作保洁</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保洁</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负责总行办公大楼公共环境卫生保洁、后勤工作保洁</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支行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厨师（保洁）</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负责支行员工三餐（早中晚）及厨房环境卫生保洁</w:t>
            </w:r>
          </w:p>
        </w:tc>
      </w:tr>
      <w:tr>
        <w:tblPrEx>
          <w:tblLayout w:type="fixed"/>
          <w:tblCellMar>
            <w:top w:w="0" w:type="dxa"/>
            <w:left w:w="0" w:type="dxa"/>
            <w:bottom w:w="0" w:type="dxa"/>
            <w:right w:w="0" w:type="dxa"/>
          </w:tblCellMar>
        </w:tblPrEx>
        <w:trPr>
          <w:trHeight w:val="45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营业部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后勤</w:t>
            </w: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负责单位后勤服务管理</w:t>
            </w:r>
          </w:p>
        </w:tc>
      </w:tr>
      <w:tr>
        <w:tblPrEx>
          <w:tblLayout w:type="fixed"/>
          <w:tblCellMar>
            <w:top w:w="0" w:type="dxa"/>
            <w:left w:w="0" w:type="dxa"/>
            <w:bottom w:w="0" w:type="dxa"/>
            <w:right w:w="0" w:type="dxa"/>
          </w:tblCellMar>
        </w:tblPrEx>
        <w:trPr>
          <w:trHeight w:val="488" w:hRule="atLeast"/>
        </w:trPr>
        <w:tc>
          <w:tcPr>
            <w:tcW w:w="45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90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49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16"/>
                <w:szCs w:val="16"/>
                <w:u w:val="none"/>
              </w:rPr>
            </w:pPr>
          </w:p>
        </w:tc>
      </w:tr>
    </w:tbl>
    <w:p>
      <w:pPr>
        <w:jc w:val="both"/>
        <w:rPr>
          <w:rFonts w:hint="eastAsia" w:ascii="楷体_GB2312" w:hAnsi="楷体_GB2312" w:eastAsia="楷体_GB2312" w:cs="楷体_GB2312"/>
          <w:b/>
          <w:bCs/>
          <w:sz w:val="32"/>
          <w:szCs w:val="32"/>
          <w:highlight w:val="none"/>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left"/>
        <w:rPr>
          <w:sz w:val="32"/>
          <w:szCs w:val="32"/>
        </w:rPr>
      </w:pPr>
      <w:r>
        <w:rPr>
          <w:rFonts w:hint="eastAsia" w:ascii="楷体_GB2312" w:hAnsi="微软雅黑" w:eastAsia="楷体_GB2312" w:cs="楷体_GB2312"/>
          <w:kern w:val="0"/>
          <w:sz w:val="32"/>
          <w:szCs w:val="32"/>
          <w:lang w:val="en-US" w:eastAsia="zh-CN" w:bidi="ar-SA"/>
        </w:rPr>
        <w:t>（二）</w:t>
      </w:r>
      <w:r>
        <w:rPr>
          <w:rFonts w:hint="default" w:ascii="楷体_GB2312" w:hAnsi="微软雅黑" w:eastAsia="楷体_GB2312" w:cs="楷体_GB2312"/>
          <w:kern w:val="0"/>
          <w:sz w:val="32"/>
          <w:szCs w:val="32"/>
          <w:lang w:val="en-US" w:eastAsia="zh-CN" w:bidi="ar-SA"/>
        </w:rPr>
        <w:t>服务范围：</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1.负责</w:t>
      </w:r>
      <w:r>
        <w:rPr>
          <w:rFonts w:hint="eastAsia" w:ascii="楷体_GB2312" w:hAnsi="宋体" w:eastAsia="楷体_GB2312" w:cs="宋体"/>
          <w:kern w:val="0"/>
          <w:sz w:val="32"/>
          <w:szCs w:val="32"/>
          <w:lang w:val="en-US" w:eastAsia="zh-CN"/>
        </w:rPr>
        <w:t>机关</w:t>
      </w:r>
      <w:r>
        <w:rPr>
          <w:rFonts w:hint="eastAsia" w:ascii="楷体_GB2312" w:hAnsi="宋体" w:eastAsia="楷体_GB2312" w:cs="宋体"/>
          <w:kern w:val="0"/>
          <w:sz w:val="32"/>
          <w:szCs w:val="32"/>
        </w:rPr>
        <w:t>办公各楼层公共区域（包括楼梯、走廊、卫生间、会议室及核心高管办公室等区域）的保洁服务；</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2.负责机关餐厅、网点餐厅餐食服务，餐厅卫生等保洁服务。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right="0" w:firstLine="640" w:firstLineChars="200"/>
        <w:jc w:val="left"/>
        <w:rPr>
          <w:rFonts w:hint="default" w:ascii="楷体_GB2312" w:hAnsi="微软雅黑" w:eastAsia="楷体_GB2312" w:cs="楷体_GB2312"/>
          <w:kern w:val="0"/>
          <w:sz w:val="32"/>
          <w:szCs w:val="32"/>
          <w:lang w:val="en-US" w:eastAsia="zh-CN" w:bidi="ar-SA"/>
        </w:rPr>
      </w:pPr>
      <w:r>
        <w:rPr>
          <w:rFonts w:hint="eastAsia" w:ascii="楷体_GB2312" w:hAnsi="微软雅黑" w:eastAsia="楷体_GB2312" w:cs="楷体_GB2312"/>
          <w:kern w:val="0"/>
          <w:sz w:val="32"/>
          <w:szCs w:val="32"/>
          <w:lang w:val="en-US" w:eastAsia="zh-CN" w:bidi="ar-SA"/>
        </w:rPr>
        <w:t>（三）</w:t>
      </w:r>
      <w:r>
        <w:rPr>
          <w:rFonts w:hint="default" w:ascii="楷体_GB2312" w:hAnsi="微软雅黑" w:eastAsia="楷体_GB2312" w:cs="楷体_GB2312"/>
          <w:kern w:val="0"/>
          <w:sz w:val="32"/>
          <w:szCs w:val="32"/>
          <w:lang w:val="en-US" w:eastAsia="zh-CN" w:bidi="ar-SA"/>
        </w:rPr>
        <w:t>服务标准：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right="0"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1.</w:t>
      </w:r>
      <w:r>
        <w:rPr>
          <w:rFonts w:hint="eastAsia" w:ascii="楷体_GB2312" w:hAnsi="宋体" w:eastAsia="楷体_GB2312" w:cs="宋体"/>
          <w:kern w:val="0"/>
          <w:sz w:val="32"/>
          <w:szCs w:val="32"/>
          <w:lang w:val="en-US" w:eastAsia="zh-CN"/>
        </w:rPr>
        <w:t>机关</w:t>
      </w:r>
      <w:r>
        <w:rPr>
          <w:rFonts w:hint="eastAsia" w:ascii="楷体_GB2312" w:hAnsi="宋体" w:eastAsia="楷体_GB2312" w:cs="宋体"/>
          <w:kern w:val="0"/>
          <w:sz w:val="32"/>
          <w:szCs w:val="32"/>
        </w:rPr>
        <w:t>办公各楼层公共区域（包括各层</w:t>
      </w:r>
      <w:r>
        <w:rPr>
          <w:rFonts w:hint="eastAsia" w:ascii="楷体_GB2312" w:hAnsi="宋体" w:eastAsia="楷体_GB2312" w:cs="宋体"/>
          <w:kern w:val="0"/>
          <w:sz w:val="32"/>
          <w:szCs w:val="32"/>
          <w:lang w:val="en-US" w:eastAsia="zh-CN"/>
        </w:rPr>
        <w:t>院子、</w:t>
      </w:r>
      <w:r>
        <w:rPr>
          <w:rFonts w:hint="eastAsia" w:ascii="楷体_GB2312" w:hAnsi="宋体" w:eastAsia="楷体_GB2312" w:cs="宋体"/>
          <w:kern w:val="0"/>
          <w:sz w:val="32"/>
          <w:szCs w:val="32"/>
        </w:rPr>
        <w:t>楼梯、走廊、卫生间、会议室及核心高管办公室）每天全面打扫</w:t>
      </w:r>
      <w:r>
        <w:rPr>
          <w:rFonts w:hint="eastAsia" w:ascii="楷体_GB2312" w:hAnsi="宋体" w:eastAsia="楷体_GB2312" w:cs="宋体"/>
          <w:kern w:val="0"/>
          <w:sz w:val="32"/>
          <w:szCs w:val="32"/>
          <w:lang w:val="en-US" w:eastAsia="zh-CN"/>
        </w:rPr>
        <w:t>两</w:t>
      </w:r>
      <w:r>
        <w:rPr>
          <w:rFonts w:hint="eastAsia" w:ascii="楷体_GB2312" w:hAnsi="宋体" w:eastAsia="楷体_GB2312" w:cs="宋体"/>
          <w:kern w:val="0"/>
          <w:sz w:val="32"/>
          <w:szCs w:val="32"/>
        </w:rPr>
        <w:t>次</w:t>
      </w:r>
      <w:r>
        <w:rPr>
          <w:rFonts w:hint="eastAsia" w:ascii="楷体_GB2312" w:hAnsi="宋体" w:eastAsia="楷体_GB2312" w:cs="宋体"/>
          <w:kern w:val="0"/>
          <w:sz w:val="32"/>
          <w:szCs w:val="32"/>
          <w:lang w:eastAsia="zh-CN"/>
        </w:rPr>
        <w:t>（</w:t>
      </w:r>
      <w:r>
        <w:rPr>
          <w:rFonts w:hint="eastAsia" w:ascii="楷体_GB2312" w:hAnsi="宋体" w:eastAsia="楷体_GB2312" w:cs="宋体"/>
          <w:kern w:val="0"/>
          <w:sz w:val="32"/>
          <w:szCs w:val="32"/>
          <w:lang w:val="en-US" w:eastAsia="zh-CN"/>
        </w:rPr>
        <w:t>早、中</w:t>
      </w:r>
      <w:r>
        <w:rPr>
          <w:rFonts w:hint="eastAsia" w:ascii="楷体_GB2312" w:hAnsi="宋体" w:eastAsia="楷体_GB2312" w:cs="宋体"/>
          <w:kern w:val="0"/>
          <w:sz w:val="32"/>
          <w:szCs w:val="32"/>
          <w:lang w:eastAsia="zh-CN"/>
        </w:rPr>
        <w:t>）</w:t>
      </w:r>
      <w:r>
        <w:rPr>
          <w:rFonts w:hint="eastAsia" w:ascii="楷体_GB2312" w:hAnsi="宋体" w:eastAsia="楷体_GB2312" w:cs="宋体"/>
          <w:kern w:val="0"/>
          <w:sz w:val="32"/>
          <w:szCs w:val="32"/>
        </w:rPr>
        <w:t>，不间断巡回保洁；</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2.负责机关、各</w:t>
      </w:r>
      <w:r>
        <w:rPr>
          <w:rFonts w:hint="eastAsia" w:ascii="楷体_GB2312" w:hAnsi="宋体" w:eastAsia="楷体_GB2312" w:cs="宋体"/>
          <w:kern w:val="0"/>
          <w:sz w:val="32"/>
          <w:szCs w:val="32"/>
          <w:lang w:eastAsia="zh-CN"/>
        </w:rPr>
        <w:t>支行</w:t>
      </w:r>
      <w:r>
        <w:rPr>
          <w:rFonts w:hint="eastAsia" w:ascii="楷体_GB2312" w:hAnsi="宋体" w:eastAsia="楷体_GB2312" w:cs="宋体"/>
          <w:kern w:val="0"/>
          <w:sz w:val="32"/>
          <w:szCs w:val="32"/>
        </w:rPr>
        <w:t>员工三餐服务，所有餐厅从业人员均要持证（健康证）上岗。</w:t>
      </w:r>
    </w:p>
    <w:p>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eastAsia="zh-CN"/>
        </w:rPr>
        <w:t>四</w:t>
      </w:r>
      <w:r>
        <w:rPr>
          <w:rFonts w:hint="eastAsia" w:ascii="楷体_GB2312" w:hAnsi="楷体_GB2312" w:eastAsia="楷体_GB2312" w:cs="楷体_GB2312"/>
          <w:bCs/>
          <w:sz w:val="32"/>
          <w:szCs w:val="32"/>
        </w:rPr>
        <w:t>）服务质量：</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1.地面：无废杂物、烟头、纸屑、积尘；</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2.玻璃及灯具：明净、光洁、无积尘、污迹；</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3.卫生间及各种设备清洁，无水锈、无异味；</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4.工作餐做到色、香、味俱全；</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5.保持厨房清洁卫生，食物新鲜卫生、对餐具做到“一清三消毒”；</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6.严格遵守我</w:t>
      </w:r>
      <w:r>
        <w:rPr>
          <w:rFonts w:hint="eastAsia" w:ascii="楷体_GB2312" w:hAnsi="宋体" w:eastAsia="楷体_GB2312" w:cs="宋体"/>
          <w:kern w:val="0"/>
          <w:sz w:val="32"/>
          <w:szCs w:val="32"/>
          <w:lang w:eastAsia="zh-CN"/>
        </w:rPr>
        <w:t>行</w:t>
      </w:r>
      <w:r>
        <w:rPr>
          <w:rFonts w:hint="eastAsia" w:ascii="楷体_GB2312" w:hAnsi="宋体" w:eastAsia="楷体_GB2312" w:cs="宋体"/>
          <w:kern w:val="0"/>
          <w:sz w:val="32"/>
          <w:szCs w:val="32"/>
        </w:rPr>
        <w:t>相关岗位人员管理规定及我</w:t>
      </w:r>
      <w:r>
        <w:rPr>
          <w:rFonts w:hint="eastAsia" w:ascii="楷体_GB2312" w:hAnsi="宋体" w:eastAsia="楷体_GB2312" w:cs="宋体"/>
          <w:kern w:val="0"/>
          <w:sz w:val="32"/>
          <w:szCs w:val="32"/>
          <w:lang w:eastAsia="zh-CN"/>
        </w:rPr>
        <w:t>行</w:t>
      </w:r>
      <w:r>
        <w:rPr>
          <w:rFonts w:hint="eastAsia" w:ascii="楷体_GB2312" w:hAnsi="宋体" w:eastAsia="楷体_GB2312" w:cs="宋体"/>
          <w:kern w:val="0"/>
          <w:sz w:val="32"/>
          <w:szCs w:val="32"/>
        </w:rPr>
        <w:t>的保密制度规定。</w:t>
      </w:r>
    </w:p>
    <w:p>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eastAsia="zh-CN"/>
        </w:rPr>
        <w:t>五</w:t>
      </w:r>
      <w:r>
        <w:rPr>
          <w:rFonts w:hint="eastAsia" w:ascii="楷体_GB2312" w:hAnsi="楷体_GB2312" w:eastAsia="楷体_GB2312" w:cs="楷体_GB2312"/>
          <w:bCs/>
          <w:sz w:val="32"/>
          <w:szCs w:val="32"/>
        </w:rPr>
        <w:t>）服务人员基本条件：</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1.年龄：6</w:t>
      </w:r>
      <w:r>
        <w:rPr>
          <w:rFonts w:hint="eastAsia" w:ascii="楷体_GB2312" w:hAnsi="宋体" w:eastAsia="楷体_GB2312" w:cs="宋体"/>
          <w:kern w:val="0"/>
          <w:sz w:val="32"/>
          <w:szCs w:val="32"/>
          <w:lang w:val="en-US" w:eastAsia="zh-CN"/>
        </w:rPr>
        <w:t>0</w:t>
      </w:r>
      <w:r>
        <w:rPr>
          <w:rFonts w:hint="eastAsia" w:ascii="楷体_GB2312" w:hAnsi="宋体" w:eastAsia="楷体_GB2312" w:cs="宋体"/>
          <w:kern w:val="0"/>
          <w:sz w:val="32"/>
          <w:szCs w:val="32"/>
        </w:rPr>
        <w:t>岁以下；</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2.持有证书：炊事员有效健康证等岗位所需证书；</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3.遵守职业道德，具有较强的工作责任心；</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4.身体健康，精神状态良好。未患有职业病鉴定委员会鉴定的职业病和重大疾病或其他不适应工作要求的疾病；</w:t>
      </w:r>
    </w:p>
    <w:p>
      <w:pPr>
        <w:widowControl/>
        <w:spacing w:line="560" w:lineRule="exact"/>
        <w:ind w:firstLine="640" w:firstLineChars="200"/>
        <w:jc w:val="left"/>
        <w:rPr>
          <w:rFonts w:ascii="宋体" w:hAnsi="宋体" w:cs="宋体"/>
          <w:kern w:val="0"/>
          <w:sz w:val="32"/>
          <w:szCs w:val="32"/>
        </w:rPr>
      </w:pPr>
      <w:r>
        <w:rPr>
          <w:rFonts w:hint="eastAsia" w:ascii="楷体_GB2312" w:hAnsi="宋体" w:eastAsia="楷体_GB2312" w:cs="宋体"/>
          <w:kern w:val="0"/>
          <w:sz w:val="32"/>
          <w:szCs w:val="32"/>
        </w:rPr>
        <w:t>5.无不良行为记录；无赌博、吸毒、盗窃和其他违法行为；</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6.与</w:t>
      </w:r>
      <w:r>
        <w:rPr>
          <w:rFonts w:hint="eastAsia" w:ascii="楷体_GB2312" w:hAnsi="宋体" w:eastAsia="楷体_GB2312" w:cs="宋体"/>
          <w:kern w:val="0"/>
          <w:sz w:val="32"/>
          <w:szCs w:val="32"/>
          <w:lang w:eastAsia="zh-CN"/>
        </w:rPr>
        <w:t>后勤外包</w:t>
      </w:r>
      <w:r>
        <w:rPr>
          <w:rFonts w:hint="eastAsia" w:ascii="楷体_GB2312" w:hAnsi="宋体" w:eastAsia="楷体_GB2312" w:cs="宋体"/>
          <w:kern w:val="0"/>
          <w:sz w:val="32"/>
          <w:szCs w:val="32"/>
        </w:rPr>
        <w:t>服务公司依法签订劳动合同。</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（六）工作时间</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厨师、保洁员等服务人员执行8小时工作制，具体可根据本行营业网点实际情况安排确定。</w:t>
      </w:r>
    </w:p>
    <w:p>
      <w:pPr>
        <w:widowControl/>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二、服务期限</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合同服务期限为24个月。</w:t>
      </w:r>
    </w:p>
    <w:p>
      <w:pPr>
        <w:widowControl/>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三、服务保证</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（一）投标人服务人员未达到本合同约定的劳务数量和质量, 给招标人造成了损失, 投标人必须按实际损失对招标人进行赔偿。</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在本合同履行期内，若一方要求变更或提前终止合同的，必须提前1个月以书面形式通知另一方，经双方协商一致后方能变更或提前终止，任何一方擅自终止本合同的，由其按照合同未执行期限的服务费向对方支付10%的违约金。</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在合同履行期内，若因国家政策和法律、法规的规定需要修改或终止合同时，双方协商修改或解除，若双方严重违反合同，给对方的工作信誉带来严重不利影响时，双方的另一方可单方面提前终止合同，如投标人不能履行合同要求条款，不能满足招标人服务要求，招标人有权终止合同。</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（四）其他未明确事项在合同中进一步明确。</w:t>
      </w:r>
    </w:p>
    <w:p>
      <w:pPr>
        <w:widowControl/>
        <w:spacing w:line="56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四、其他事项</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一）中标人应承担后勤服务外包人员的工资、奖金、法定节假日加班工资、服装费、各类社会保险、福利费和管理费及税金等所有费用；本行不承担双方约定事宜以外的其他费用和任何责任（保洁用具、炊事用具以及水、电、气由我行负责配置）。</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（二）合同期内，招标人如须增加服务项目，须提前10天通知中标人准备，招标人须减少服务项目时，应提前20天通知中标人做好服务人员安置工作；</w:t>
      </w:r>
    </w:p>
    <w:p>
      <w:pPr>
        <w:widowControl/>
        <w:spacing w:line="560" w:lineRule="exact"/>
        <w:ind w:firstLine="640" w:firstLineChars="200"/>
        <w:jc w:val="left"/>
        <w:rPr>
          <w:rFonts w:hint="eastAsia" w:ascii="楷体_GB2312" w:hAnsi="宋体" w:eastAsia="楷体_GB2312" w:cs="宋体"/>
          <w:kern w:val="0"/>
          <w:sz w:val="32"/>
          <w:szCs w:val="32"/>
        </w:rPr>
      </w:pPr>
      <w:r>
        <w:rPr>
          <w:rFonts w:hint="eastAsia" w:ascii="楷体_GB2312" w:hAnsi="宋体" w:eastAsia="楷体_GB2312" w:cs="宋体"/>
          <w:kern w:val="0"/>
          <w:sz w:val="32"/>
          <w:szCs w:val="32"/>
        </w:rPr>
        <w:t>（三）本行劳务外包费用按月支付，于次月15日前根据中标单位开具合法票据以转账形式支付费用。</w:t>
      </w:r>
    </w:p>
    <w:p>
      <w:pPr>
        <w:ind w:firstLine="640" w:firstLineChars="200"/>
        <w:rPr>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E7DF9"/>
    <w:rsid w:val="2D7871ED"/>
    <w:rsid w:val="2D9D6088"/>
    <w:rsid w:val="5B5C1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李岩润</cp:lastModifiedBy>
  <dcterms:modified xsi:type="dcterms:W3CDTF">2026-03-05T08:29:31Z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