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 </w:t>
      </w:r>
    </w:p>
    <w:p>
      <w:pPr>
        <w:spacing w:line="560" w:lineRule="exac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4889" w:firstLineChars="1528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206" w:firstLineChars="1627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B433D"/>
    <w:rsid w:val="003B7AC0"/>
    <w:rsid w:val="00626936"/>
    <w:rsid w:val="00A473A2"/>
    <w:rsid w:val="00B87231"/>
    <w:rsid w:val="011C54D5"/>
    <w:rsid w:val="01CF0247"/>
    <w:rsid w:val="029733B8"/>
    <w:rsid w:val="02A74C64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EC67C3"/>
    <w:rsid w:val="38146732"/>
    <w:rsid w:val="3822247D"/>
    <w:rsid w:val="383F0BBB"/>
    <w:rsid w:val="38C91AF6"/>
    <w:rsid w:val="3A532637"/>
    <w:rsid w:val="3A6A6BF1"/>
    <w:rsid w:val="3AAB433D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822878"/>
    <w:rsid w:val="42B762C3"/>
    <w:rsid w:val="42BE3F48"/>
    <w:rsid w:val="433937ED"/>
    <w:rsid w:val="437F520A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2022-06-17T10:40:00Z</dcterms:created>
  <dc:creator>余兰</dc:creator>
  <cp:lastModifiedBy>王远英</cp:lastModifiedBy>
  <dcterms:modified xsi:type="dcterms:W3CDTF">2023-11-16T07:04:20Z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